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130"/>
      </w:tblGrid>
      <w:tr w:rsidR="00050165" w:rsidRPr="000D69E6" w:rsidTr="00F72DFE">
        <w:trPr>
          <w:trHeight w:val="415"/>
        </w:trPr>
        <w:tc>
          <w:tcPr>
            <w:tcW w:w="4077" w:type="dxa"/>
            <w:vAlign w:val="center"/>
          </w:tcPr>
          <w:p w:rsidR="00050165" w:rsidRPr="00BF408D" w:rsidRDefault="00050165" w:rsidP="00F72DF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F408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 AN TỈNH HÀ NAM</w:t>
            </w:r>
          </w:p>
        </w:tc>
        <w:tc>
          <w:tcPr>
            <w:tcW w:w="6130" w:type="dxa"/>
            <w:vAlign w:val="center"/>
          </w:tcPr>
          <w:p w:rsidR="00050165" w:rsidRPr="00BF408D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F408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050165" w:rsidRPr="000D69E6" w:rsidTr="00F72DFE">
        <w:trPr>
          <w:trHeight w:val="267"/>
        </w:trPr>
        <w:tc>
          <w:tcPr>
            <w:tcW w:w="4077" w:type="dxa"/>
            <w:vAlign w:val="center"/>
          </w:tcPr>
          <w:p w:rsidR="00050165" w:rsidRPr="00F85452" w:rsidRDefault="00271918" w:rsidP="00F72DF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71918"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1.9pt;margin-top:15.5pt;width:84.75pt;height:0;z-index:251661312;mso-position-horizontal-relative:text;mso-position-vertical-relative:text" o:connectortype="straight"/>
              </w:pict>
            </w:r>
            <w:r w:rsidR="00050165" w:rsidRPr="00F8545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CÔNG AN HUYỆN BÌNH LỤC</w:t>
            </w:r>
          </w:p>
        </w:tc>
        <w:tc>
          <w:tcPr>
            <w:tcW w:w="6130" w:type="dxa"/>
            <w:vAlign w:val="center"/>
          </w:tcPr>
          <w:p w:rsidR="00050165" w:rsidRPr="00F85452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050165" w:rsidRPr="000D69E6" w:rsidTr="00F72DFE">
        <w:trPr>
          <w:trHeight w:val="470"/>
        </w:trPr>
        <w:tc>
          <w:tcPr>
            <w:tcW w:w="4077" w:type="dxa"/>
            <w:vAlign w:val="center"/>
          </w:tcPr>
          <w:p w:rsidR="00050165" w:rsidRPr="0012339B" w:rsidRDefault="00050165" w:rsidP="00F72D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Số:      /BC</w:t>
            </w:r>
          </w:p>
        </w:tc>
        <w:tc>
          <w:tcPr>
            <w:tcW w:w="6130" w:type="dxa"/>
            <w:vAlign w:val="center"/>
          </w:tcPr>
          <w:p w:rsidR="00050165" w:rsidRDefault="00271918" w:rsidP="00F72DFE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271918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w:pict>
                <v:shape id="_x0000_s1026" type="#_x0000_t32" style="position:absolute;left:0;text-align:left;margin-left:92.7pt;margin-top:-.4pt;width:109.5pt;height:.75pt;flip:y;z-index:251660288;mso-position-horizontal-relative:text;mso-position-vertical-relative:text" o:connectortype="straight"/>
              </w:pict>
            </w:r>
          </w:p>
          <w:p w:rsidR="00050165" w:rsidRPr="002A12C0" w:rsidRDefault="00050165" w:rsidP="00F72DFE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A12C0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Bình Lục, </w:t>
            </w:r>
            <w:r w:rsidR="009D44B3"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9D44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="009D44B3">
              <w:rPr>
                <w:rFonts w:asciiTheme="majorHAnsi" w:hAnsiTheme="majorHAnsi" w:cstheme="majorHAnsi"/>
                <w:sz w:val="28"/>
                <w:szCs w:val="28"/>
              </w:rPr>
              <w:t xml:space="preserve"> tháng </w:t>
            </w:r>
            <w:r w:rsidR="009D44B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F85452">
              <w:rPr>
                <w:rFonts w:asciiTheme="majorHAnsi" w:hAnsiTheme="majorHAnsi" w:cstheme="majorHAnsi"/>
                <w:sz w:val="28"/>
                <w:szCs w:val="28"/>
              </w:rPr>
              <w:t xml:space="preserve"> năm 2016</w:t>
            </w:r>
          </w:p>
        </w:tc>
      </w:tr>
    </w:tbl>
    <w:p w:rsidR="00050165" w:rsidRPr="002A12C0" w:rsidRDefault="00050165" w:rsidP="0005016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50165" w:rsidRPr="00F85452" w:rsidRDefault="00050165" w:rsidP="0005016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D69E6">
        <w:rPr>
          <w:rFonts w:asciiTheme="majorHAnsi" w:hAnsiTheme="majorHAnsi" w:cstheme="majorHAnsi"/>
          <w:b/>
          <w:sz w:val="28"/>
          <w:szCs w:val="28"/>
        </w:rPr>
        <w:t>BÁO CÁO</w:t>
      </w:r>
    </w:p>
    <w:p w:rsidR="00050165" w:rsidRPr="00050165" w:rsidRDefault="008D6CBE" w:rsidP="0005016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D6CBE">
        <w:rPr>
          <w:rFonts w:asciiTheme="majorHAnsi" w:hAnsiTheme="majorHAnsi" w:cstheme="majorHAnsi"/>
          <w:b/>
          <w:sz w:val="28"/>
          <w:szCs w:val="28"/>
        </w:rPr>
        <w:t>K</w:t>
      </w:r>
      <w:r w:rsidR="00050165" w:rsidRPr="00050165">
        <w:rPr>
          <w:rFonts w:asciiTheme="majorHAnsi" w:hAnsiTheme="majorHAnsi" w:cstheme="majorHAnsi"/>
          <w:b/>
          <w:sz w:val="28"/>
          <w:szCs w:val="28"/>
        </w:rPr>
        <w:t>ết quả điều tra cơ bản lĩnh vực tái cấu trúc</w:t>
      </w:r>
    </w:p>
    <w:p w:rsidR="00050165" w:rsidRPr="00050165" w:rsidRDefault="00050165" w:rsidP="0005016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50165">
        <w:rPr>
          <w:rFonts w:asciiTheme="majorHAnsi" w:hAnsiTheme="majorHAnsi" w:cstheme="majorHAnsi"/>
          <w:b/>
          <w:sz w:val="28"/>
          <w:szCs w:val="28"/>
        </w:rPr>
        <w:t>doanh nghiệp nhà nước trên địa bàn huyện Bình Lục</w:t>
      </w:r>
    </w:p>
    <w:p w:rsidR="00050165" w:rsidRPr="004B338A" w:rsidRDefault="00271918" w:rsidP="0005016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w:pict>
          <v:shape id="_x0000_s1028" type="#_x0000_t32" style="position:absolute;left:0;text-align:left;margin-left:152.7pt;margin-top:1.85pt;width:133.95pt;height:.75pt;flip:y;z-index:251662336" o:connectortype="straight"/>
        </w:pict>
      </w:r>
    </w:p>
    <w:p w:rsidR="00050165" w:rsidRPr="000D69E6" w:rsidRDefault="00050165" w:rsidP="00050165">
      <w:pPr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F85452">
        <w:rPr>
          <w:rFonts w:asciiTheme="majorHAnsi" w:hAnsiTheme="majorHAnsi" w:cstheme="majorHAnsi"/>
          <w:b/>
          <w:sz w:val="28"/>
          <w:szCs w:val="28"/>
        </w:rPr>
        <w:t>Kính gửi:</w:t>
      </w:r>
      <w:r w:rsidRPr="000D69E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Giám đốc</w:t>
      </w:r>
      <w:r w:rsidRPr="000D69E6">
        <w:rPr>
          <w:rFonts w:asciiTheme="majorHAnsi" w:hAnsiTheme="majorHAnsi" w:cstheme="majorHAnsi"/>
          <w:sz w:val="28"/>
          <w:szCs w:val="28"/>
        </w:rPr>
        <w:t xml:space="preserve"> Công an tỉnh Hà Nam.</w:t>
      </w:r>
    </w:p>
    <w:p w:rsidR="00050165" w:rsidRPr="007337F6" w:rsidRDefault="00050165" w:rsidP="00050165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</w:rPr>
      </w:pPr>
      <w:r w:rsidRPr="000D69E6">
        <w:rPr>
          <w:rFonts w:asciiTheme="majorHAnsi" w:hAnsiTheme="majorHAnsi" w:cstheme="majorHAnsi"/>
          <w:sz w:val="28"/>
          <w:szCs w:val="28"/>
        </w:rPr>
        <w:t>Căn cứ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50165">
        <w:rPr>
          <w:rFonts w:asciiTheme="majorHAnsi" w:hAnsiTheme="majorHAnsi" w:cstheme="majorHAnsi"/>
          <w:sz w:val="28"/>
          <w:szCs w:val="28"/>
        </w:rPr>
        <w:t>kế hoạch số 482/KH-CAT-PV11 ngày 15/9/2016 củ</w:t>
      </w:r>
      <w:r>
        <w:rPr>
          <w:rFonts w:asciiTheme="majorHAnsi" w:hAnsiTheme="majorHAnsi" w:cstheme="majorHAnsi"/>
          <w:sz w:val="28"/>
          <w:szCs w:val="28"/>
        </w:rPr>
        <w:t>a Gi</w:t>
      </w:r>
      <w:r w:rsidRPr="00050165">
        <w:rPr>
          <w:rFonts w:asciiTheme="majorHAnsi" w:hAnsiTheme="majorHAnsi" w:cstheme="majorHAnsi"/>
          <w:sz w:val="28"/>
          <w:szCs w:val="28"/>
        </w:rPr>
        <w:t>á</w:t>
      </w:r>
      <w:r>
        <w:rPr>
          <w:rFonts w:asciiTheme="majorHAnsi" w:hAnsiTheme="majorHAnsi" w:cstheme="majorHAnsi"/>
          <w:sz w:val="28"/>
          <w:szCs w:val="28"/>
        </w:rPr>
        <w:t>m</w:t>
      </w:r>
      <w:r w:rsidRPr="00050165">
        <w:rPr>
          <w:rFonts w:asciiTheme="majorHAnsi" w:hAnsiTheme="majorHAnsi" w:cstheme="majorHAnsi"/>
          <w:sz w:val="28"/>
          <w:szCs w:val="28"/>
        </w:rPr>
        <w:t xml:space="preserve"> đốc Công an tỉnh Hà Nam về việc thực hiện kế hoạch điều tra cơ bản một số lĩnh vực, hệ loại đối tượng.</w:t>
      </w:r>
    </w:p>
    <w:p w:rsidR="008D6CBE" w:rsidRPr="008D6CBE" w:rsidRDefault="008D6CBE" w:rsidP="008D6CBE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Công an huyện Bình Lục báo cáo kết quả như sau:</w:t>
      </w:r>
    </w:p>
    <w:p w:rsidR="006605E1" w:rsidRPr="006605E1" w:rsidRDefault="00050165" w:rsidP="00050165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</w:rPr>
      </w:pPr>
      <w:r w:rsidRPr="000D69E6">
        <w:rPr>
          <w:rFonts w:asciiTheme="majorHAnsi" w:hAnsiTheme="majorHAnsi" w:cstheme="majorHAnsi"/>
          <w:sz w:val="28"/>
          <w:szCs w:val="28"/>
        </w:rPr>
        <w:t xml:space="preserve">Công an huyện Bình Lục </w:t>
      </w:r>
      <w:r w:rsidRPr="00050165">
        <w:rPr>
          <w:rFonts w:asciiTheme="majorHAnsi" w:hAnsiTheme="majorHAnsi" w:cstheme="majorHAnsi"/>
          <w:sz w:val="28"/>
          <w:szCs w:val="28"/>
        </w:rPr>
        <w:t>đã tiến hành làm việc với các đơn vị chức năng của UBND huyện như: phòng công thương, phòng tài chính, chi cục thuế</w:t>
      </w:r>
      <w:r w:rsidR="009D44B3" w:rsidRPr="009D44B3">
        <w:rPr>
          <w:rFonts w:asciiTheme="majorHAnsi" w:hAnsiTheme="majorHAnsi" w:cstheme="majorHAnsi"/>
          <w:sz w:val="28"/>
          <w:szCs w:val="28"/>
        </w:rPr>
        <w:t>;</w:t>
      </w:r>
      <w:r w:rsidRPr="00050165">
        <w:rPr>
          <w:rFonts w:asciiTheme="majorHAnsi" w:hAnsiTheme="majorHAnsi" w:cstheme="majorHAnsi"/>
          <w:sz w:val="28"/>
          <w:szCs w:val="28"/>
        </w:rPr>
        <w:t xml:space="preserve"> đồng thờ</w:t>
      </w:r>
      <w:r>
        <w:rPr>
          <w:rFonts w:asciiTheme="majorHAnsi" w:hAnsiTheme="majorHAnsi" w:cstheme="majorHAnsi"/>
          <w:sz w:val="28"/>
          <w:szCs w:val="28"/>
        </w:rPr>
        <w:t>i cùng</w:t>
      </w:r>
      <w:r w:rsidRPr="00050165">
        <w:rPr>
          <w:rFonts w:asciiTheme="majorHAnsi" w:hAnsiTheme="majorHAnsi" w:cstheme="majorHAnsi"/>
          <w:sz w:val="28"/>
          <w:szCs w:val="28"/>
        </w:rPr>
        <w:t xml:space="preserve"> chủ động phối hợp với Công an các xã, thị trấn tiến hành rà soát trên địa bàn huyện Bình Lụ</w:t>
      </w:r>
      <w:r w:rsidR="006605E1">
        <w:rPr>
          <w:rFonts w:asciiTheme="majorHAnsi" w:hAnsiTheme="majorHAnsi" w:cstheme="majorHAnsi"/>
          <w:sz w:val="28"/>
          <w:szCs w:val="28"/>
        </w:rPr>
        <w:t>c (</w:t>
      </w:r>
      <w:r w:rsidR="006605E1" w:rsidRPr="006605E1">
        <w:rPr>
          <w:rFonts w:asciiTheme="majorHAnsi" w:hAnsiTheme="majorHAnsi" w:cstheme="majorHAnsi"/>
          <w:sz w:val="28"/>
          <w:szCs w:val="28"/>
        </w:rPr>
        <w:t>t</w:t>
      </w:r>
      <w:r w:rsidRPr="00050165">
        <w:rPr>
          <w:rFonts w:asciiTheme="majorHAnsi" w:hAnsiTheme="majorHAnsi" w:cstheme="majorHAnsi"/>
          <w:sz w:val="28"/>
          <w:szCs w:val="28"/>
        </w:rPr>
        <w:t>ổng số 19 xã, thị trấ</w:t>
      </w:r>
      <w:r w:rsidR="006605E1">
        <w:rPr>
          <w:rFonts w:asciiTheme="majorHAnsi" w:hAnsiTheme="majorHAnsi" w:cstheme="majorHAnsi"/>
          <w:sz w:val="28"/>
          <w:szCs w:val="28"/>
        </w:rPr>
        <w:t>n).</w:t>
      </w:r>
    </w:p>
    <w:p w:rsidR="00050165" w:rsidRPr="001F2046" w:rsidRDefault="00050165" w:rsidP="00050165">
      <w:pPr>
        <w:spacing w:after="0" w:line="312" w:lineRule="auto"/>
        <w:ind w:left="284" w:firstLine="436"/>
        <w:jc w:val="both"/>
        <w:rPr>
          <w:rFonts w:asciiTheme="majorHAnsi" w:hAnsiTheme="majorHAnsi" w:cstheme="majorHAnsi"/>
          <w:sz w:val="28"/>
          <w:szCs w:val="28"/>
        </w:rPr>
      </w:pPr>
      <w:r w:rsidRPr="00050165">
        <w:rPr>
          <w:rFonts w:asciiTheme="majorHAnsi" w:hAnsiTheme="majorHAnsi" w:cstheme="majorHAnsi"/>
          <w:sz w:val="28"/>
          <w:szCs w:val="28"/>
        </w:rPr>
        <w:t xml:space="preserve">Kết quả: Từ năm 2012 đến năm 2016 địa bàn huyện Bình Lục không </w:t>
      </w:r>
      <w:r w:rsidR="001F2046" w:rsidRPr="001F2046">
        <w:rPr>
          <w:rFonts w:asciiTheme="majorHAnsi" w:hAnsiTheme="majorHAnsi" w:cstheme="majorHAnsi"/>
          <w:sz w:val="28"/>
          <w:szCs w:val="28"/>
        </w:rPr>
        <w:t>thực hiện mô hình tái cấu trúc doanh nghiệp Nhà nướ</w:t>
      </w:r>
      <w:r w:rsidR="001F2046">
        <w:rPr>
          <w:rFonts w:asciiTheme="majorHAnsi" w:hAnsiTheme="majorHAnsi" w:cstheme="majorHAnsi"/>
          <w:sz w:val="28"/>
          <w:szCs w:val="28"/>
        </w:rPr>
        <w:t xml:space="preserve">c. </w:t>
      </w:r>
      <w:r w:rsidR="001F2046" w:rsidRPr="001F2046">
        <w:rPr>
          <w:rFonts w:asciiTheme="majorHAnsi" w:hAnsiTheme="majorHAnsi" w:cstheme="majorHAnsi"/>
          <w:sz w:val="28"/>
          <w:szCs w:val="28"/>
        </w:rPr>
        <w:t>Do vậy, Công an huyện Bình Lục không tiến hành điều tra cơ bản lĩnh vực này.</w:t>
      </w:r>
    </w:p>
    <w:p w:rsidR="00050165" w:rsidRPr="004B338A" w:rsidRDefault="00050165" w:rsidP="00050165">
      <w:pPr>
        <w:spacing w:after="0" w:line="312" w:lineRule="auto"/>
        <w:ind w:left="360" w:firstLine="36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F85452">
        <w:rPr>
          <w:rFonts w:asciiTheme="majorHAnsi" w:hAnsiTheme="majorHAnsi" w:cstheme="majorHAnsi"/>
          <w:spacing w:val="-6"/>
          <w:sz w:val="28"/>
          <w:szCs w:val="28"/>
        </w:rPr>
        <w:t xml:space="preserve">Công an huyện Bình Lục báo cáo </w:t>
      </w:r>
      <w:r w:rsidR="001F2046">
        <w:rPr>
          <w:rFonts w:asciiTheme="majorHAnsi" w:hAnsiTheme="majorHAnsi" w:cstheme="majorHAnsi"/>
          <w:sz w:val="28"/>
          <w:szCs w:val="28"/>
        </w:rPr>
        <w:t>Gi</w:t>
      </w:r>
      <w:r w:rsidR="001F2046" w:rsidRPr="00050165">
        <w:rPr>
          <w:rFonts w:asciiTheme="majorHAnsi" w:hAnsiTheme="majorHAnsi" w:cstheme="majorHAnsi"/>
          <w:sz w:val="28"/>
          <w:szCs w:val="28"/>
        </w:rPr>
        <w:t>á</w:t>
      </w:r>
      <w:r w:rsidR="001F2046">
        <w:rPr>
          <w:rFonts w:asciiTheme="majorHAnsi" w:hAnsiTheme="majorHAnsi" w:cstheme="majorHAnsi"/>
          <w:sz w:val="28"/>
          <w:szCs w:val="28"/>
        </w:rPr>
        <w:t>m</w:t>
      </w:r>
      <w:r w:rsidR="001F2046" w:rsidRPr="00050165">
        <w:rPr>
          <w:rFonts w:asciiTheme="majorHAnsi" w:hAnsiTheme="majorHAnsi" w:cstheme="majorHAnsi"/>
          <w:sz w:val="28"/>
          <w:szCs w:val="28"/>
        </w:rPr>
        <w:t xml:space="preserve"> đốc Công an tỉnh Hà Nam </w:t>
      </w:r>
      <w:r w:rsidRPr="00F85452">
        <w:rPr>
          <w:rFonts w:asciiTheme="majorHAnsi" w:hAnsiTheme="majorHAnsi" w:cstheme="majorHAnsi"/>
          <w:spacing w:val="-6"/>
          <w:sz w:val="28"/>
          <w:szCs w:val="28"/>
        </w:rPr>
        <w:t>rõ./.</w:t>
      </w:r>
    </w:p>
    <w:p w:rsidR="00050165" w:rsidRPr="004B338A" w:rsidRDefault="00050165" w:rsidP="00050165">
      <w:pPr>
        <w:spacing w:after="0" w:line="312" w:lineRule="auto"/>
        <w:ind w:left="360" w:firstLine="360"/>
        <w:jc w:val="both"/>
        <w:rPr>
          <w:rFonts w:asciiTheme="majorHAnsi" w:hAnsiTheme="majorHAnsi" w:cstheme="majorHAnsi"/>
          <w:spacing w:val="-6"/>
          <w:sz w:val="16"/>
          <w:szCs w:val="2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  <w:gridCol w:w="5210"/>
      </w:tblGrid>
      <w:tr w:rsidR="00050165" w:rsidRPr="000D69E6" w:rsidTr="00F72DFE">
        <w:tc>
          <w:tcPr>
            <w:tcW w:w="3717" w:type="dxa"/>
          </w:tcPr>
          <w:p w:rsidR="00050165" w:rsidRPr="00F85452" w:rsidRDefault="00050165" w:rsidP="00F72DFE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Nơi nhận:</w:t>
            </w:r>
          </w:p>
        </w:tc>
        <w:tc>
          <w:tcPr>
            <w:tcW w:w="5210" w:type="dxa"/>
          </w:tcPr>
          <w:p w:rsidR="00050165" w:rsidRPr="00F85452" w:rsidRDefault="00050165" w:rsidP="00F72DFE">
            <w:pPr>
              <w:ind w:left="-142" w:hanging="13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KT TRƯỞNG CÔNG AN HUYỆN</w:t>
            </w:r>
          </w:p>
        </w:tc>
      </w:tr>
      <w:tr w:rsidR="00050165" w:rsidRPr="000D69E6" w:rsidTr="00F72DFE">
        <w:tc>
          <w:tcPr>
            <w:tcW w:w="3717" w:type="dxa"/>
          </w:tcPr>
          <w:p w:rsidR="00050165" w:rsidRPr="00F85452" w:rsidRDefault="00050165" w:rsidP="00F72DFE">
            <w:pPr>
              <w:rPr>
                <w:rFonts w:asciiTheme="majorHAnsi" w:hAnsiTheme="majorHAnsi" w:cstheme="majorHAnsi"/>
                <w:sz w:val="8"/>
                <w:szCs w:val="20"/>
                <w:lang w:val="en-US"/>
              </w:rPr>
            </w:pPr>
          </w:p>
          <w:p w:rsidR="00050165" w:rsidRPr="00BF408D" w:rsidRDefault="001F2046" w:rsidP="001F2046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- </w:t>
            </w:r>
            <w:r w:rsidR="007337F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PC46;</w:t>
            </w:r>
          </w:p>
        </w:tc>
        <w:tc>
          <w:tcPr>
            <w:tcW w:w="5210" w:type="dxa"/>
          </w:tcPr>
          <w:p w:rsidR="00050165" w:rsidRPr="00F85452" w:rsidRDefault="00050165" w:rsidP="00F72DFE">
            <w:pPr>
              <w:ind w:left="-142" w:hanging="13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PHÓ TRƯỞNG CÔNG AN HUYỆN</w:t>
            </w:r>
          </w:p>
        </w:tc>
      </w:tr>
      <w:tr w:rsidR="00050165" w:rsidRPr="000D69E6" w:rsidTr="00F72DFE">
        <w:trPr>
          <w:trHeight w:val="137"/>
        </w:trPr>
        <w:tc>
          <w:tcPr>
            <w:tcW w:w="3717" w:type="dxa"/>
          </w:tcPr>
          <w:p w:rsidR="00050165" w:rsidRPr="00035E50" w:rsidRDefault="006605E1" w:rsidP="00035E5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- </w:t>
            </w:r>
            <w:r w:rsidR="001F2046" w:rsidRPr="00035E5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Lưu KT-MT</w:t>
            </w:r>
          </w:p>
        </w:tc>
        <w:tc>
          <w:tcPr>
            <w:tcW w:w="5210" w:type="dxa"/>
          </w:tcPr>
          <w:p w:rsidR="00050165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050165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050165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050165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050165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050165" w:rsidRPr="00F85452" w:rsidRDefault="00050165" w:rsidP="00F72D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8545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Thượng tá Trần Huy Cường</w:t>
            </w:r>
          </w:p>
        </w:tc>
      </w:tr>
    </w:tbl>
    <w:p w:rsidR="00050165" w:rsidRPr="000D69E6" w:rsidRDefault="00050165" w:rsidP="00050165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9F1AAC" w:rsidRPr="00050165" w:rsidRDefault="009F1AAC">
      <w:pPr>
        <w:rPr>
          <w:lang w:val="en-US"/>
        </w:rPr>
      </w:pPr>
    </w:p>
    <w:sectPr w:rsidR="009F1AAC" w:rsidRPr="00050165" w:rsidSect="00F85452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21A"/>
    <w:multiLevelType w:val="hybridMultilevel"/>
    <w:tmpl w:val="3C6EAFB2"/>
    <w:lvl w:ilvl="0" w:tplc="074689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C4949"/>
    <w:multiLevelType w:val="hybridMultilevel"/>
    <w:tmpl w:val="632C2AEA"/>
    <w:lvl w:ilvl="0" w:tplc="288CE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0165"/>
    <w:rsid w:val="00035E50"/>
    <w:rsid w:val="00050165"/>
    <w:rsid w:val="001F2046"/>
    <w:rsid w:val="00271918"/>
    <w:rsid w:val="00433EF8"/>
    <w:rsid w:val="006605E1"/>
    <w:rsid w:val="007337F6"/>
    <w:rsid w:val="008D6CBE"/>
    <w:rsid w:val="009D44B3"/>
    <w:rsid w:val="009F1AAC"/>
    <w:rsid w:val="00B227F2"/>
    <w:rsid w:val="00E31698"/>
    <w:rsid w:val="00FB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65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165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6</cp:revision>
  <cp:lastPrinted>2016-10-20T03:21:00Z</cp:lastPrinted>
  <dcterms:created xsi:type="dcterms:W3CDTF">2016-10-18T03:27:00Z</dcterms:created>
  <dcterms:modified xsi:type="dcterms:W3CDTF">2016-10-25T09:14:00Z</dcterms:modified>
</cp:coreProperties>
</file>